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D00000"/>
          <w:sz w:val="36"/>
          <w:szCs w:val="36"/>
        </w:rPr>
      </w:pPr>
      <w:bookmarkStart w:id="0" w:name="_GoBack"/>
      <w:bookmarkEnd w:id="0"/>
      <w:r>
        <w:rPr>
          <w:i w:val="0"/>
          <w:caps w:val="0"/>
          <w:color w:val="D00000"/>
          <w:spacing w:val="0"/>
          <w:sz w:val="36"/>
          <w:szCs w:val="36"/>
          <w:shd w:val="clear" w:fill="FFFFFF"/>
        </w:rPr>
        <w:t>关于发布熊猫普制金币出库流程的通知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right="0"/>
        <w:rPr>
          <w:sz w:val="21"/>
          <w:szCs w:val="21"/>
        </w:rPr>
      </w:pPr>
      <w:r>
        <w:rPr>
          <w:rFonts w:hint="eastAsia" w:ascii="微软雅黑" w:hAnsi="微软雅黑" w:eastAsia="微软雅黑" w:cs="微软雅黑"/>
          <w:b w:val="0"/>
          <w:i w:val="0"/>
          <w:caps w:val="0"/>
          <w:color w:val="333333"/>
          <w:spacing w:val="0"/>
          <w:sz w:val="21"/>
          <w:szCs w:val="21"/>
          <w:shd w:val="clear" w:fill="FFFFFF"/>
        </w:rPr>
        <w:t>各会员单位：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sz w:val="21"/>
          <w:szCs w:val="21"/>
        </w:rPr>
      </w:pPr>
      <w:r>
        <w:rPr>
          <w:rFonts w:hint="eastAsia" w:ascii="微软雅黑" w:hAnsi="微软雅黑" w:eastAsia="微软雅黑" w:cs="微软雅黑"/>
          <w:b w:val="0"/>
          <w:i w:val="0"/>
          <w:caps w:val="0"/>
          <w:color w:val="333333"/>
          <w:spacing w:val="0"/>
          <w:sz w:val="21"/>
          <w:szCs w:val="21"/>
          <w:shd w:val="clear" w:fill="FFFFFF"/>
        </w:rPr>
        <w:t>鉴于国家法定货币的特殊性，熊猫普制金币出库手续由会员授权中国金币总公司代为办理。具体流程如下：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sz w:val="21"/>
          <w:szCs w:val="21"/>
        </w:rPr>
      </w:pPr>
      <w:r>
        <w:rPr>
          <w:rFonts w:hint="eastAsia" w:ascii="微软雅黑" w:hAnsi="微软雅黑" w:eastAsia="微软雅黑" w:cs="微软雅黑"/>
          <w:b w:val="0"/>
          <w:i w:val="0"/>
          <w:caps w:val="0"/>
          <w:color w:val="333333"/>
          <w:spacing w:val="0"/>
          <w:sz w:val="21"/>
          <w:szCs w:val="21"/>
          <w:shd w:val="clear" w:fill="FFFFFF"/>
        </w:rPr>
        <w:t>1.会员签署《熊猫普制金币代出库委托书》，授权中国金币总公司代理会员办理会员及其客户名下熊猫普制金币出库手续。其中《熊猫普制金币代出库委托书》由会员及中国金币总公司协商确定,参考模板由中国金币总公司提供（</w:t>
      </w:r>
      <w:r>
        <w:rPr>
          <w:rFonts w:hint="eastAsia" w:ascii="微软雅黑" w:hAnsi="微软雅黑" w:eastAsia="微软雅黑" w:cs="微软雅黑"/>
          <w:b w:val="0"/>
          <w:i w:val="0"/>
          <w:caps w:val="0"/>
          <w:color w:val="333333"/>
          <w:spacing w:val="0"/>
          <w:sz w:val="21"/>
          <w:szCs w:val="21"/>
          <w:u w:val="single"/>
          <w:shd w:val="clear" w:fill="FFFFFF"/>
        </w:rPr>
        <w:t>《熊猫普制金币代出库委托书》</w:t>
      </w:r>
      <w:r>
        <w:rPr>
          <w:rFonts w:hint="eastAsia" w:ascii="微软雅黑" w:hAnsi="微软雅黑" w:eastAsia="微软雅黑" w:cs="微软雅黑"/>
          <w:b w:val="0"/>
          <w:i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sz w:val="21"/>
          <w:szCs w:val="21"/>
        </w:rPr>
      </w:pPr>
      <w:r>
        <w:rPr>
          <w:rFonts w:hint="eastAsia" w:ascii="微软雅黑" w:hAnsi="微软雅黑" w:eastAsia="微软雅黑" w:cs="微软雅黑"/>
          <w:b w:val="0"/>
          <w:i w:val="0"/>
          <w:caps w:val="0"/>
          <w:color w:val="333333"/>
          <w:spacing w:val="0"/>
          <w:sz w:val="21"/>
          <w:szCs w:val="21"/>
          <w:shd w:val="clear" w:fill="FFFFFF"/>
        </w:rPr>
        <w:t>2.会员签署的《熊猫普制金币代出库委托书》由中国金币总公司负责向熊猫普制金币指定仓库备案。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sz w:val="21"/>
          <w:szCs w:val="21"/>
        </w:rPr>
      </w:pPr>
      <w:r>
        <w:rPr>
          <w:rFonts w:hint="eastAsia" w:ascii="微软雅黑" w:hAnsi="微软雅黑" w:eastAsia="微软雅黑" w:cs="微软雅黑"/>
          <w:b w:val="0"/>
          <w:i w:val="0"/>
          <w:caps w:val="0"/>
          <w:color w:val="333333"/>
          <w:spacing w:val="0"/>
          <w:sz w:val="21"/>
          <w:szCs w:val="21"/>
          <w:shd w:val="clear" w:fill="FFFFFF"/>
        </w:rPr>
        <w:t>3.会员填写《上海黄金交易所出库申请单》、生成《上海黄金交易所提货申请单》及提货密码，生成提货申请单时提货人统一填写“中国金币指定提货人”,证件类型填写“身份证”，证件号码填写“1”，提货人联系方式填写“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sz w:val="21"/>
          <w:szCs w:val="21"/>
        </w:rPr>
      </w:pPr>
      <w:r>
        <w:rPr>
          <w:rFonts w:hint="eastAsia" w:ascii="微软雅黑" w:hAnsi="微软雅黑" w:eastAsia="微软雅黑" w:cs="微软雅黑"/>
          <w:b w:val="0"/>
          <w:i w:val="0"/>
          <w:caps w:val="0"/>
          <w:color w:val="333333"/>
          <w:spacing w:val="0"/>
          <w:sz w:val="21"/>
          <w:szCs w:val="21"/>
          <w:shd w:val="clear" w:fill="FFFFFF"/>
        </w:rPr>
        <w:t>4.会员按照中国金币总公司的要求，点击登录</w:t>
      </w:r>
      <w:r>
        <w:rPr>
          <w:rFonts w:hint="eastAsia" w:ascii="微软雅黑" w:hAnsi="微软雅黑" w:eastAsia="微软雅黑" w:cs="微软雅黑"/>
          <w:b w:val="0"/>
          <w:i w:val="0"/>
          <w:caps w:val="0"/>
          <w:color w:val="333333"/>
          <w:spacing w:val="0"/>
          <w:sz w:val="21"/>
          <w:szCs w:val="21"/>
          <w:u w:val="single"/>
          <w:shd w:val="clear" w:fill="FFFFFF"/>
        </w:rPr>
        <w:t>中国金币总公司下属深圳国宝造币有限公司物流平台</w:t>
      </w:r>
      <w:r>
        <w:rPr>
          <w:rFonts w:hint="eastAsia" w:ascii="微软雅黑" w:hAnsi="微软雅黑" w:eastAsia="微软雅黑" w:cs="微软雅黑"/>
          <w:b w:val="0"/>
          <w:i w:val="0"/>
          <w:caps w:val="0"/>
          <w:color w:val="333333"/>
          <w:spacing w:val="0"/>
          <w:sz w:val="21"/>
          <w:szCs w:val="21"/>
          <w:shd w:val="clear" w:fill="FFFFFF"/>
        </w:rPr>
        <w:t>，将《上海黄金交易所提货申请单》《上海黄金交易所出库申请单》、提货密码推送给中国金币总公司，联系方式：0755-89599160。中国金币总公司指定提货人代理会员办理出库手续。中国金币总公司需事前向交易所备案指定提货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sz w:val="21"/>
          <w:szCs w:val="21"/>
        </w:rPr>
      </w:pPr>
      <w:r>
        <w:rPr>
          <w:rFonts w:hint="eastAsia" w:ascii="微软雅黑" w:hAnsi="微软雅黑" w:eastAsia="微软雅黑" w:cs="微软雅黑"/>
          <w:b w:val="0"/>
          <w:i w:val="0"/>
          <w:caps w:val="0"/>
          <w:color w:val="333333"/>
          <w:spacing w:val="0"/>
          <w:sz w:val="21"/>
          <w:szCs w:val="21"/>
          <w:shd w:val="clear" w:fill="FFFFFF"/>
        </w:rPr>
        <w:t>5.中国金币总公司指定提货人携带《上海黄金交易所出库申请单》《上海黄金交易所提货申请单》、提货密码、提货人第二代有效身份证件，赴熊猫普制金币指定仓库现场办理出库手续（仓库详细信息见交易所公告），取回实物及指定仓库加盖“付讫章”及个人名章的“上海黄金交易所出库申请单”第二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sz w:val="21"/>
          <w:szCs w:val="21"/>
        </w:rPr>
      </w:pPr>
      <w:r>
        <w:rPr>
          <w:rFonts w:hint="eastAsia" w:ascii="微软雅黑" w:hAnsi="微软雅黑" w:eastAsia="微软雅黑" w:cs="微软雅黑"/>
          <w:b w:val="0"/>
          <w:i w:val="0"/>
          <w:caps w:val="0"/>
          <w:color w:val="333333"/>
          <w:spacing w:val="0"/>
          <w:sz w:val="21"/>
          <w:szCs w:val="21"/>
          <w:shd w:val="clear" w:fill="FFFFFF"/>
        </w:rPr>
        <w:t>6.会员如需物流配送服务，可登录</w:t>
      </w:r>
      <w:r>
        <w:rPr>
          <w:rFonts w:hint="eastAsia" w:ascii="微软雅黑" w:hAnsi="微软雅黑" w:eastAsia="微软雅黑" w:cs="微软雅黑"/>
          <w:b w:val="0"/>
          <w:i w:val="0"/>
          <w:caps w:val="0"/>
          <w:color w:val="333333"/>
          <w:spacing w:val="0"/>
          <w:sz w:val="21"/>
          <w:szCs w:val="21"/>
          <w:u w:val="single"/>
          <w:shd w:val="clear" w:fill="FFFFFF"/>
        </w:rPr>
        <w:t>中国金币总公司下属深圳国宝造币有限公司物流平台</w:t>
      </w:r>
      <w:r>
        <w:rPr>
          <w:rFonts w:hint="eastAsia" w:ascii="微软雅黑" w:hAnsi="微软雅黑" w:eastAsia="微软雅黑" w:cs="微软雅黑"/>
          <w:b w:val="0"/>
          <w:i w:val="0"/>
          <w:caps w:val="0"/>
          <w:color w:val="333333"/>
          <w:spacing w:val="0"/>
          <w:sz w:val="21"/>
          <w:szCs w:val="21"/>
          <w:shd w:val="clear" w:fill="FFFFFF"/>
        </w:rPr>
        <w:t>，另行发出具体代发货任务委托并支付相关物流费用。会员无需办理物流发货服务的，由中国金币总公司指定提货人向会员现场交付实物及相关单据。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jc w:val="right"/>
        <w:rPr>
          <w:sz w:val="21"/>
          <w:szCs w:val="21"/>
        </w:rPr>
      </w:pPr>
      <w:r>
        <w:rPr>
          <w:rFonts w:hint="eastAsia" w:ascii="微软雅黑" w:hAnsi="微软雅黑" w:eastAsia="微软雅黑" w:cs="微软雅黑"/>
          <w:b w:val="0"/>
          <w:i w:val="0"/>
          <w:caps w:val="0"/>
          <w:color w:val="333333"/>
          <w:spacing w:val="0"/>
          <w:sz w:val="21"/>
          <w:szCs w:val="21"/>
          <w:shd w:val="clear" w:fill="FFFFFF"/>
        </w:rPr>
        <w:t>上海黄金交易所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jc w:val="right"/>
        <w:rPr>
          <w:sz w:val="21"/>
          <w:szCs w:val="21"/>
        </w:rPr>
      </w:pPr>
      <w:r>
        <w:rPr>
          <w:rFonts w:hint="eastAsia" w:ascii="微软雅黑" w:hAnsi="微软雅黑" w:eastAsia="微软雅黑" w:cs="微软雅黑"/>
          <w:b w:val="0"/>
          <w:i w:val="0"/>
          <w:caps w:val="0"/>
          <w:color w:val="333333"/>
          <w:spacing w:val="0"/>
          <w:sz w:val="21"/>
          <w:szCs w:val="21"/>
          <w:shd w:val="clear" w:fill="FFFFFF"/>
        </w:rPr>
        <w:t>2018年8月28日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51996"/>
    <w:rsid w:val="3A051996"/>
    <w:rsid w:val="643576AA"/>
    <w:rsid w:val="6D535020"/>
    <w:rsid w:val="71F84A68"/>
    <w:rsid w:val="75EA7C8B"/>
    <w:rsid w:val="76117ADA"/>
    <w:rsid w:val="7816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2018-08-30T09:47:00Z</dcterms:created>
  <dc:creator>潼話℡蔠、倃湜潼話</dc:creator>
  <cp:lastModifiedBy>潼話℡蔠、倃湜潼話</cp:lastModifiedBy>
  <dcterms:modified xsi:type="dcterms:W3CDTF">2018-08-30T09:51:07Z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